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page" w:tblpXSpec="center" w:tblpY="1484"/>
        <w:tblOverlap w:val="never"/>
        <w:tblW w:w="5465" w:type="pct"/>
        <w:tblLook w:val="04A0" w:firstRow="1" w:lastRow="0" w:firstColumn="1" w:lastColumn="0" w:noHBand="0" w:noVBand="1"/>
      </w:tblPr>
      <w:tblGrid>
        <w:gridCol w:w="397"/>
        <w:gridCol w:w="851"/>
        <w:gridCol w:w="3965"/>
        <w:gridCol w:w="736"/>
        <w:gridCol w:w="709"/>
        <w:gridCol w:w="2410"/>
      </w:tblGrid>
      <w:tr w:rsidR="00925FB5" w14:paraId="17A8A701" w14:textId="77777777" w:rsidTr="003217D0">
        <w:trPr>
          <w:trHeight w:val="473"/>
        </w:trPr>
        <w:tc>
          <w:tcPr>
            <w:tcW w:w="219" w:type="pct"/>
            <w:vAlign w:val="center"/>
          </w:tcPr>
          <w:p w14:paraId="5210BD0A" w14:textId="77777777" w:rsidR="00925FB5" w:rsidRDefault="00925FB5" w:rsidP="003217D0">
            <w:pPr>
              <w:widowControl/>
              <w:spacing w:before="75" w:after="75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469" w:type="pct"/>
            <w:vAlign w:val="center"/>
          </w:tcPr>
          <w:p w14:paraId="6730F8E1" w14:textId="77777777" w:rsidR="00925FB5" w:rsidRDefault="00925FB5" w:rsidP="003217D0">
            <w:pPr>
              <w:widowControl/>
              <w:spacing w:before="75" w:after="75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项目</w:t>
            </w:r>
          </w:p>
        </w:tc>
        <w:tc>
          <w:tcPr>
            <w:tcW w:w="2186" w:type="pct"/>
            <w:vAlign w:val="center"/>
          </w:tcPr>
          <w:p w14:paraId="5CC8BE2E" w14:textId="77777777" w:rsidR="00925FB5" w:rsidRDefault="00925FB5" w:rsidP="003217D0">
            <w:pPr>
              <w:widowControl/>
              <w:spacing w:before="75" w:after="75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具体指标</w:t>
            </w:r>
          </w:p>
        </w:tc>
        <w:tc>
          <w:tcPr>
            <w:tcW w:w="406" w:type="pct"/>
            <w:vAlign w:val="center"/>
          </w:tcPr>
          <w:p w14:paraId="1C34E0E0" w14:textId="77777777" w:rsidR="00925FB5" w:rsidRDefault="00925FB5" w:rsidP="003217D0">
            <w:pPr>
              <w:widowControl/>
              <w:spacing w:before="75" w:after="75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最高分值</w:t>
            </w:r>
          </w:p>
        </w:tc>
        <w:tc>
          <w:tcPr>
            <w:tcW w:w="391" w:type="pct"/>
            <w:vAlign w:val="center"/>
          </w:tcPr>
          <w:p w14:paraId="33A3B603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评审得分</w:t>
            </w:r>
          </w:p>
        </w:tc>
        <w:tc>
          <w:tcPr>
            <w:tcW w:w="1329" w:type="pct"/>
            <w:vAlign w:val="center"/>
          </w:tcPr>
          <w:p w14:paraId="2A8A5341" w14:textId="77777777" w:rsidR="00925FB5" w:rsidRDefault="00925FB5" w:rsidP="003217D0">
            <w:pPr>
              <w:widowControl/>
              <w:spacing w:before="75" w:after="75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评分说明</w:t>
            </w:r>
          </w:p>
        </w:tc>
      </w:tr>
      <w:tr w:rsidR="00925FB5" w14:paraId="63612080" w14:textId="77777777" w:rsidTr="003217D0">
        <w:trPr>
          <w:trHeight w:val="1310"/>
        </w:trPr>
        <w:tc>
          <w:tcPr>
            <w:tcW w:w="219" w:type="pct"/>
            <w:vAlign w:val="center"/>
          </w:tcPr>
          <w:p w14:paraId="3C1B824B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14:paraId="0662422E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类似项目业绩</w:t>
            </w:r>
          </w:p>
        </w:tc>
        <w:tc>
          <w:tcPr>
            <w:tcW w:w="2186" w:type="pct"/>
          </w:tcPr>
          <w:p w14:paraId="02918467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以20</w:t>
            </w:r>
            <w:r>
              <w:rPr>
                <w:rFonts w:ascii="宋体" w:hAnsi="宋体" w:cs="宋体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月1日至今</w:t>
            </w:r>
            <w:r>
              <w:rPr>
                <w:rFonts w:ascii="宋体" w:hAnsi="宋体" w:cs="宋体"/>
                <w:sz w:val="18"/>
                <w:szCs w:val="18"/>
              </w:rPr>
              <w:t>承接的项目计算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14:paraId="239124E8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①基础分：提供</w:t>
            </w:r>
            <w:r>
              <w:rPr>
                <w:rFonts w:ascii="宋体" w:hAnsi="宋体" w:cs="宋体"/>
                <w:sz w:val="18"/>
                <w:szCs w:val="18"/>
              </w:rPr>
              <w:t>符合</w:t>
            </w:r>
            <w:r>
              <w:rPr>
                <w:rFonts w:ascii="宋体" w:hAnsi="宋体" w:cs="宋体" w:hint="eastAsia"/>
                <w:sz w:val="18"/>
                <w:szCs w:val="18"/>
              </w:rPr>
              <w:t>招商</w:t>
            </w:r>
            <w:r>
              <w:rPr>
                <w:rFonts w:ascii="宋体" w:hAnsi="宋体" w:cs="宋体"/>
                <w:sz w:val="18"/>
                <w:szCs w:val="18"/>
              </w:rPr>
              <w:t>公告的类似项目</w:t>
            </w:r>
            <w:r>
              <w:rPr>
                <w:rFonts w:ascii="宋体" w:hAnsi="宋体" w:cs="宋体" w:hint="eastAsia"/>
                <w:sz w:val="18"/>
                <w:szCs w:val="18"/>
              </w:rPr>
              <w:t>业绩可得基础分5分。</w:t>
            </w:r>
          </w:p>
          <w:p w14:paraId="1241A8AF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②加分项：每多提供一个</w:t>
            </w:r>
            <w:r>
              <w:rPr>
                <w:rFonts w:ascii="宋体" w:hAnsi="宋体" w:cs="宋体"/>
                <w:sz w:val="18"/>
                <w:szCs w:val="18"/>
              </w:rPr>
              <w:t>2019年5月1日以来已完成或新承接或正在施工的业绩</w:t>
            </w:r>
            <w:r>
              <w:rPr>
                <w:rFonts w:ascii="宋体" w:hAnsi="宋体" w:cs="宋体" w:hint="eastAsia"/>
                <w:sz w:val="18"/>
                <w:szCs w:val="18"/>
              </w:rPr>
              <w:t>加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分。本项加分业绩项目不超过5个，加分值不超过1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06" w:type="pct"/>
            <w:vAlign w:val="center"/>
          </w:tcPr>
          <w:p w14:paraId="7BF1083A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91" w:type="pct"/>
            <w:vAlign w:val="center"/>
          </w:tcPr>
          <w:p w14:paraId="68D5A449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70C713D" w14:textId="77777777" w:rsidR="00925FB5" w:rsidRDefault="00925FB5" w:rsidP="003217D0">
            <w:pPr>
              <w:widowControl/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提供省级及以上发展改革部门指定媒介，如《全国公共资源交易平台（四川省）》、四川建设网等媒介的招标公告、中标候选人公示网络截图、合同协议书</w:t>
            </w:r>
          </w:p>
        </w:tc>
      </w:tr>
      <w:tr w:rsidR="00925FB5" w14:paraId="19DDF157" w14:textId="77777777" w:rsidTr="003217D0">
        <w:trPr>
          <w:trHeight w:val="1310"/>
        </w:trPr>
        <w:tc>
          <w:tcPr>
            <w:tcW w:w="219" w:type="pct"/>
            <w:vAlign w:val="center"/>
          </w:tcPr>
          <w:p w14:paraId="2028CB8F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9" w:type="pct"/>
            <w:vAlign w:val="center"/>
          </w:tcPr>
          <w:p w14:paraId="5815E67E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人员</w:t>
            </w:r>
          </w:p>
        </w:tc>
        <w:tc>
          <w:tcPr>
            <w:tcW w:w="2186" w:type="pct"/>
          </w:tcPr>
          <w:p w14:paraId="5B385CCB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满足招商</w:t>
            </w:r>
            <w:r>
              <w:rPr>
                <w:rFonts w:ascii="宋体" w:hAnsi="宋体" w:cs="宋体"/>
                <w:sz w:val="18"/>
                <w:szCs w:val="18"/>
              </w:rPr>
              <w:t>公告</w:t>
            </w:r>
            <w:r>
              <w:rPr>
                <w:rFonts w:ascii="宋体" w:hAnsi="宋体" w:cs="宋体" w:hint="eastAsia"/>
                <w:sz w:val="18"/>
                <w:szCs w:val="18"/>
              </w:rPr>
              <w:t>项目经理（项目负责人）和技术负责人等人员要求，得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06" w:type="pct"/>
            <w:vAlign w:val="center"/>
          </w:tcPr>
          <w:p w14:paraId="1C4CBC9A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91" w:type="pct"/>
            <w:vAlign w:val="center"/>
          </w:tcPr>
          <w:p w14:paraId="46EC2627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C808793" w14:textId="77777777" w:rsidR="00925FB5" w:rsidRDefault="00925FB5" w:rsidP="003217D0">
            <w:pPr>
              <w:widowControl/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25FB5" w14:paraId="7A8C0E27" w14:textId="77777777" w:rsidTr="003217D0">
        <w:trPr>
          <w:trHeight w:val="1233"/>
        </w:trPr>
        <w:tc>
          <w:tcPr>
            <w:tcW w:w="219" w:type="pct"/>
            <w:vAlign w:val="center"/>
          </w:tcPr>
          <w:p w14:paraId="72804F79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9" w:type="pct"/>
            <w:vAlign w:val="center"/>
          </w:tcPr>
          <w:p w14:paraId="3F75CFFD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注册资金</w:t>
            </w:r>
          </w:p>
        </w:tc>
        <w:tc>
          <w:tcPr>
            <w:tcW w:w="2186" w:type="pct"/>
          </w:tcPr>
          <w:p w14:paraId="25B900A4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实缴注册资金达5</w:t>
            </w:r>
            <w:r>
              <w:rPr>
                <w:rFonts w:ascii="宋体" w:hAnsi="宋体" w:cs="宋体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sz w:val="18"/>
                <w:szCs w:val="18"/>
              </w:rPr>
              <w:t>万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得基础分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分。超过5000万元的，每增加1</w:t>
            </w:r>
            <w:r>
              <w:rPr>
                <w:rFonts w:ascii="宋体" w:hAnsi="宋体" w:cs="宋体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sz w:val="18"/>
                <w:szCs w:val="18"/>
              </w:rPr>
              <w:t>万加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分，加分值不超过1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406" w:type="pct"/>
            <w:vAlign w:val="center"/>
          </w:tcPr>
          <w:p w14:paraId="455A645A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391" w:type="pct"/>
            <w:vAlign w:val="center"/>
          </w:tcPr>
          <w:p w14:paraId="37C8A331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729681E" w14:textId="77777777" w:rsidR="00925FB5" w:rsidRDefault="00925FB5" w:rsidP="003217D0">
            <w:pPr>
              <w:widowControl/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25FB5" w14:paraId="22A630CC" w14:textId="77777777" w:rsidTr="003217D0">
        <w:trPr>
          <w:trHeight w:val="1310"/>
        </w:trPr>
        <w:tc>
          <w:tcPr>
            <w:tcW w:w="219" w:type="pct"/>
            <w:vAlign w:val="center"/>
          </w:tcPr>
          <w:p w14:paraId="6A07E467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69" w:type="pct"/>
            <w:vAlign w:val="center"/>
          </w:tcPr>
          <w:p w14:paraId="4BD23589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 状况</w:t>
            </w:r>
          </w:p>
        </w:tc>
        <w:tc>
          <w:tcPr>
            <w:tcW w:w="2186" w:type="pct"/>
            <w:vAlign w:val="center"/>
          </w:tcPr>
          <w:p w14:paraId="5A5C94BF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以申请人20</w:t>
            </w:r>
            <w:r>
              <w:rPr>
                <w:rFonts w:ascii="宋体" w:hAnsi="宋体" w:cs="宋体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经过会计事务所审计的财务报告进行评价，财务报告真实、完整且财务状况好的得5分；财务报告真实完整且财务状况良好的得4分；财务报告真实完整财务状况一般的得3分；财务报告不真实或不完整或财务状况较差的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的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不得分。</w:t>
            </w:r>
          </w:p>
        </w:tc>
        <w:tc>
          <w:tcPr>
            <w:tcW w:w="406" w:type="pct"/>
            <w:vAlign w:val="center"/>
          </w:tcPr>
          <w:p w14:paraId="2CC34445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91" w:type="pct"/>
            <w:vAlign w:val="center"/>
          </w:tcPr>
          <w:p w14:paraId="5A1EDF96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D745322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25FB5" w14:paraId="6B371EF3" w14:textId="77777777" w:rsidTr="003217D0">
        <w:trPr>
          <w:trHeight w:val="1092"/>
        </w:trPr>
        <w:tc>
          <w:tcPr>
            <w:tcW w:w="219" w:type="pct"/>
            <w:vAlign w:val="center"/>
          </w:tcPr>
          <w:p w14:paraId="5CAAB5E2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69" w:type="pct"/>
            <w:vAlign w:val="center"/>
          </w:tcPr>
          <w:p w14:paraId="1C108CA6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实施方案</w:t>
            </w:r>
          </w:p>
        </w:tc>
        <w:tc>
          <w:tcPr>
            <w:tcW w:w="2186" w:type="pct"/>
            <w:vAlign w:val="center"/>
          </w:tcPr>
          <w:p w14:paraId="41F08536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①实施方案切实可行，分值控制15分；</w:t>
            </w:r>
          </w:p>
          <w:p w14:paraId="43333857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 项目管理人员齐全、有相适应的设备配套，分值控制5分；</w:t>
            </w:r>
          </w:p>
          <w:p w14:paraId="1F0545A3" w14:textId="77777777" w:rsidR="00925FB5" w:rsidRDefault="00925FB5" w:rsidP="003217D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 资金等方面具有实施项目的能力，筹资或融资方案有保障，分值控制10分。</w:t>
            </w:r>
          </w:p>
        </w:tc>
        <w:tc>
          <w:tcPr>
            <w:tcW w:w="406" w:type="pct"/>
            <w:vAlign w:val="center"/>
          </w:tcPr>
          <w:p w14:paraId="284D4480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391" w:type="pct"/>
            <w:vAlign w:val="center"/>
          </w:tcPr>
          <w:p w14:paraId="3749A483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F391068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25FB5" w14:paraId="32B479CA" w14:textId="77777777" w:rsidTr="003217D0">
        <w:trPr>
          <w:trHeight w:val="176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0D2" w14:textId="77777777" w:rsidR="00925FB5" w:rsidRDefault="00925FB5" w:rsidP="003217D0">
            <w:pPr>
              <w:widowControl/>
              <w:spacing w:before="75" w:after="7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69" w:type="pct"/>
            <w:vAlign w:val="center"/>
          </w:tcPr>
          <w:p w14:paraId="10E28B8A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综合得分</w:t>
            </w:r>
          </w:p>
        </w:tc>
        <w:tc>
          <w:tcPr>
            <w:tcW w:w="2186" w:type="pct"/>
            <w:vAlign w:val="center"/>
          </w:tcPr>
          <w:p w14:paraId="5E0FD90A" w14:textId="77777777" w:rsidR="00925FB5" w:rsidRDefault="00925FB5" w:rsidP="003217D0">
            <w:pPr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上述1、2、3、4、5项累计情况。</w:t>
            </w:r>
          </w:p>
        </w:tc>
        <w:tc>
          <w:tcPr>
            <w:tcW w:w="406" w:type="pct"/>
            <w:vAlign w:val="center"/>
          </w:tcPr>
          <w:p w14:paraId="21063F68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391" w:type="pct"/>
            <w:vAlign w:val="center"/>
          </w:tcPr>
          <w:p w14:paraId="07BB4C68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76EDA2B" w14:textId="77777777" w:rsidR="00925FB5" w:rsidRDefault="00925FB5" w:rsidP="003217D0">
            <w:pPr>
              <w:widowControl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综合评审得分低于80分的申请人不能入选，综合得分最高的申请人中选。</w:t>
            </w:r>
          </w:p>
        </w:tc>
      </w:tr>
    </w:tbl>
    <w:p w14:paraId="72EF4C78" w14:textId="77777777" w:rsidR="00925FB5" w:rsidRDefault="00925FB5" w:rsidP="00925FB5">
      <w:pPr>
        <w:rPr>
          <w:rFonts w:eastAsia="黑体" w:hAnsi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  <w:r>
        <w:rPr>
          <w:rFonts w:eastAsia="黑体" w:hAnsi="黑体"/>
          <w:kern w:val="0"/>
          <w:sz w:val="32"/>
          <w:szCs w:val="32"/>
        </w:rPr>
        <w:t>：</w:t>
      </w:r>
    </w:p>
    <w:p w14:paraId="61558763" w14:textId="77777777" w:rsidR="00925FB5" w:rsidRDefault="00925FB5" w:rsidP="00925FB5">
      <w:pPr>
        <w:widowControl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比选评分表</w:t>
      </w:r>
    </w:p>
    <w:p w14:paraId="2C1A7144" w14:textId="77777777" w:rsidR="00700611" w:rsidRPr="00925FB5" w:rsidRDefault="00700611"/>
    <w:sectPr w:rsidR="00700611" w:rsidRPr="00925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395C" w14:textId="77777777" w:rsidR="00647F65" w:rsidRDefault="00647F65" w:rsidP="00925FB5">
      <w:r>
        <w:separator/>
      </w:r>
    </w:p>
  </w:endnote>
  <w:endnote w:type="continuationSeparator" w:id="0">
    <w:p w14:paraId="0A3F25FA" w14:textId="77777777" w:rsidR="00647F65" w:rsidRDefault="00647F65" w:rsidP="009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A72C" w14:textId="77777777" w:rsidR="00647F65" w:rsidRDefault="00647F65" w:rsidP="00925FB5">
      <w:r>
        <w:separator/>
      </w:r>
    </w:p>
  </w:footnote>
  <w:footnote w:type="continuationSeparator" w:id="0">
    <w:p w14:paraId="73F0B739" w14:textId="77777777" w:rsidR="00647F65" w:rsidRDefault="00647F65" w:rsidP="0092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D2"/>
    <w:rsid w:val="00647F65"/>
    <w:rsid w:val="00700611"/>
    <w:rsid w:val="00774ED2"/>
    <w:rsid w:val="009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70AD"/>
  <w15:chartTrackingRefBased/>
  <w15:docId w15:val="{183AD98C-B3F4-4568-AC89-8C2D7A2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FB5"/>
    <w:rPr>
      <w:sz w:val="18"/>
      <w:szCs w:val="18"/>
    </w:rPr>
  </w:style>
  <w:style w:type="table" w:styleId="a7">
    <w:name w:val="Table Grid"/>
    <w:basedOn w:val="a1"/>
    <w:uiPriority w:val="59"/>
    <w:qFormat/>
    <w:rsid w:val="00925FB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ang Ch</cp:lastModifiedBy>
  <cp:revision>2</cp:revision>
  <dcterms:created xsi:type="dcterms:W3CDTF">2022-12-22T08:21:00Z</dcterms:created>
  <dcterms:modified xsi:type="dcterms:W3CDTF">2022-12-22T08:22:00Z</dcterms:modified>
</cp:coreProperties>
</file>