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E04" w14:textId="77777777" w:rsidR="00413BAF" w:rsidRDefault="00413BAF" w:rsidP="00413BAF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冕宁县交通投资开发有限责任公司</w:t>
      </w:r>
    </w:p>
    <w:p w14:paraId="711256F0" w14:textId="77777777" w:rsidR="00413BAF" w:rsidRDefault="00413BAF" w:rsidP="00413BAF">
      <w:pPr>
        <w:widowControl/>
        <w:shd w:val="clear" w:color="auto" w:fill="FFFFFF"/>
        <w:tabs>
          <w:tab w:val="left" w:pos="8100"/>
        </w:tabs>
        <w:spacing w:line="440" w:lineRule="atLeast"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砂石设备处理合同</w:t>
      </w:r>
    </w:p>
    <w:p w14:paraId="679E2AD3" w14:textId="77777777" w:rsidR="00413BAF" w:rsidRDefault="00413BAF" w:rsidP="00413BAF">
      <w:pPr>
        <w:spacing w:line="360" w:lineRule="auto"/>
        <w:rPr>
          <w:rFonts w:ascii="宋体" w:hAnsi="宋体"/>
          <w:szCs w:val="21"/>
        </w:rPr>
      </w:pPr>
    </w:p>
    <w:p w14:paraId="39DDC163" w14:textId="77777777" w:rsidR="00413BAF" w:rsidRDefault="00413BAF" w:rsidP="00413BAF">
      <w:pPr>
        <w:spacing w:line="360" w:lineRule="auto"/>
        <w:rPr>
          <w:rFonts w:ascii="宋体" w:hAnsi="宋体"/>
          <w:szCs w:val="21"/>
        </w:rPr>
      </w:pPr>
    </w:p>
    <w:p w14:paraId="0B50B98D" w14:textId="77777777" w:rsidR="00413BAF" w:rsidRDefault="00413BAF" w:rsidP="00413BAF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甲方：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冕宁县交通投资开发有限责任公司</w:t>
      </w:r>
    </w:p>
    <w:p w14:paraId="32EB0DBF" w14:textId="77777777" w:rsidR="00413BAF" w:rsidRDefault="00413BAF" w:rsidP="00413BAF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乙方：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</w:p>
    <w:p w14:paraId="7E7B22B6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根据《中华人民共和国民法典》及相关法律规定，为了保证甲、乙双方的合法权益，甲、乙双方在平等自愿、诚实信用、协商一致的基础上签订本合同，并信守以下条款，共同履行:</w:t>
      </w:r>
    </w:p>
    <w:p w14:paraId="54EFA783" w14:textId="77777777" w:rsidR="00413BAF" w:rsidRDefault="00413BAF" w:rsidP="00413BAF">
      <w:pPr>
        <w:numPr>
          <w:ilvl w:val="0"/>
          <w:numId w:val="1"/>
        </w:num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标的物</w:t>
      </w:r>
    </w:p>
    <w:p w14:paraId="08FA2F20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卖方所售设备是废旧物资，没有材质单、质量保证书、使用说明书等相关资料文件，卖方对所售废旧物资不给予任何质量方面的担保或保证；买方在使用、销售或以其他方式处置过程中，产生的质量、安全等问题，卖方不承担任何责任，由此产生一切的责任及后果由买方承担。</w:t>
      </w:r>
    </w:p>
    <w:p w14:paraId="00EE8CA3" w14:textId="77777777" w:rsidR="00413BAF" w:rsidRDefault="00413BAF" w:rsidP="00413BAF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第二条  支付时间</w:t>
      </w:r>
    </w:p>
    <w:p w14:paraId="5A95EA8F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自合同生效之日起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3</w:t>
      </w:r>
      <w:r>
        <w:rPr>
          <w:rFonts w:ascii="仿宋" w:eastAsia="仿宋" w:hAnsi="仿宋" w:cs="仿宋" w:hint="eastAsia"/>
          <w:sz w:val="28"/>
          <w:szCs w:val="28"/>
        </w:rPr>
        <w:t>个工作日内扣除竞拍保证金后将余款人民币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元存入卖方指定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帐户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，经卖方确认到帐后方可拆卸。</w:t>
      </w:r>
    </w:p>
    <w:p w14:paraId="44544345" w14:textId="77777777" w:rsidR="00413BAF" w:rsidRDefault="00413BAF" w:rsidP="00413BAF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第三条 提货方式及时间</w:t>
      </w:r>
    </w:p>
    <w:p w14:paraId="6FA592C4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1、提货方式：买方应按卖方的安排，自带车辆和装卸人员拆卸工具由卖方工作人员带领到现场自行拆卸；装卸人员、转运，拆卸费、等相关费用买方自理，并负责清理现场遗留杂物。</w:t>
      </w:r>
    </w:p>
    <w:p w14:paraId="3DFC6E34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2、拆卸时间：买方应在货款到帐</w:t>
      </w:r>
      <w:r>
        <w:rPr>
          <w:rFonts w:ascii="仿宋" w:eastAsia="仿宋" w:hAnsi="仿宋" w:cs="仿宋" w:hint="eastAsia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个工作日内将所有设备拆除。</w:t>
      </w:r>
    </w:p>
    <w:p w14:paraId="181C8441" w14:textId="77777777" w:rsidR="00413BAF" w:rsidRDefault="00413BAF" w:rsidP="00413BAF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第五条  违约责任</w:t>
      </w:r>
    </w:p>
    <w:p w14:paraId="190A7068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1、甲方竞拍中标后反悔不履行拍卖行为的，乙方有权扣取保证金5万元作为违约赔偿。</w:t>
      </w:r>
    </w:p>
    <w:p w14:paraId="40870180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2.甲方未按合同约定的时间向乙方支付全部货款的，每延期一天，偿付延期货款总额5‰的违约金，最高不超过合同总价货款的30%向卖方支付违约金，并赔偿由此给卖方造成的损失。</w:t>
      </w:r>
    </w:p>
    <w:p w14:paraId="16515C6D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4、如买方逾期付款超过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日，卖方有权解除本合同，买方应按照本条第2款规定向甲方支付违约金（从逾期之日起至本合同解除之日止），并赔偿卖方因此遭受的全部损失</w:t>
      </w:r>
    </w:p>
    <w:p w14:paraId="4A537BAB" w14:textId="77777777" w:rsidR="00413BAF" w:rsidRDefault="00413BAF" w:rsidP="00413BAF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第六条  争议解决</w:t>
      </w:r>
    </w:p>
    <w:p w14:paraId="7FBC2031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本合同引起的任何纠纷，由双方友好协商解决。如果不能协商一致，有权向卖方所在地人民法院提起起诉。</w:t>
      </w:r>
    </w:p>
    <w:p w14:paraId="6F2BE62B" w14:textId="77777777" w:rsidR="00413BAF" w:rsidRDefault="00413BAF" w:rsidP="00413BAF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第七条  其他约定</w:t>
      </w:r>
    </w:p>
    <w:p w14:paraId="0229EEE5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1、买方在处理以上废旧物资时，以不危害、破坏环境为前提，必须遵守国家关于环保、安全、环境等方面的法律、法规。否则，由此造成的后果均由买方承担。</w:t>
      </w:r>
    </w:p>
    <w:p w14:paraId="1DBE70A1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2、本合同自双方签字盖章之日起生效。</w:t>
      </w:r>
    </w:p>
    <w:p w14:paraId="2DF39520" w14:textId="77777777" w:rsidR="00413BAF" w:rsidRDefault="00413BAF" w:rsidP="00413B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3、本合同一式贰份，甲乙双方执壹份，具有同等法律效力。</w:t>
      </w:r>
    </w:p>
    <w:p w14:paraId="74ACC5C9" w14:textId="77777777" w:rsidR="00413BAF" w:rsidRDefault="00413BAF" w:rsidP="00413BAF">
      <w:pPr>
        <w:spacing w:line="480" w:lineRule="exact"/>
        <w:rPr>
          <w:rFonts w:ascii="宋体" w:eastAsia="宋体" w:hAnsi="宋体" w:cs="宋体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413BAF" w14:paraId="230321F9" w14:textId="77777777" w:rsidTr="00F26E7C">
        <w:trPr>
          <w:trHeight w:val="828"/>
          <w:jc w:val="center"/>
        </w:trPr>
        <w:tc>
          <w:tcPr>
            <w:tcW w:w="2627" w:type="dxa"/>
          </w:tcPr>
          <w:p w14:paraId="232CB611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1217039360"/>
              </w:rPr>
              <w:t>甲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60"/>
              </w:rPr>
              <w:t>方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0551825F" w14:textId="77777777" w:rsidR="00413BAF" w:rsidRDefault="00413BAF" w:rsidP="00F26E7C">
            <w:pPr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冕宁县交通投资开发有限责任公司</w:t>
            </w:r>
          </w:p>
        </w:tc>
      </w:tr>
      <w:tr w:rsidR="00413BAF" w14:paraId="14AC2FD9" w14:textId="77777777" w:rsidTr="00F26E7C">
        <w:trPr>
          <w:trHeight w:val="584"/>
          <w:jc w:val="center"/>
        </w:trPr>
        <w:tc>
          <w:tcPr>
            <w:tcW w:w="2627" w:type="dxa"/>
          </w:tcPr>
          <w:p w14:paraId="4A3B0E6B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1217039359"/>
              </w:rPr>
              <w:t>地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59"/>
              </w:rPr>
              <w:t>址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56A50B37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高阳街道技术巷1号</w:t>
            </w:r>
          </w:p>
        </w:tc>
      </w:tr>
      <w:tr w:rsidR="00413BAF" w14:paraId="2404616D" w14:textId="77777777" w:rsidTr="00F26E7C">
        <w:trPr>
          <w:trHeight w:val="675"/>
          <w:jc w:val="center"/>
        </w:trPr>
        <w:tc>
          <w:tcPr>
            <w:tcW w:w="2627" w:type="dxa"/>
          </w:tcPr>
          <w:p w14:paraId="2CB45CC4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105"/>
                <w:sz w:val="28"/>
                <w:szCs w:val="36"/>
                <w:fitText w:val="2240" w:id="-1217039358"/>
              </w:rPr>
              <w:lastRenderedPageBreak/>
              <w:t>法定代表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58"/>
              </w:rPr>
              <w:t>人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1E57A93E" w14:textId="77777777" w:rsidR="00413BAF" w:rsidRDefault="00413BAF" w:rsidP="00F26E7C">
            <w:pPr>
              <w:jc w:val="left"/>
              <w:rPr>
                <w:rFonts w:ascii="方正楷体_GBK" w:eastAsia="方正楷体_GBK" w:hAnsi="方正楷体_GBK" w:cs="方正楷体_GBK"/>
                <w:color w:val="000000" w:themeColor="text1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28"/>
              </w:rPr>
              <w:t>毛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锐</w:t>
            </w:r>
          </w:p>
        </w:tc>
      </w:tr>
      <w:tr w:rsidR="00413BAF" w14:paraId="4B589657" w14:textId="77777777" w:rsidTr="00F26E7C">
        <w:trPr>
          <w:trHeight w:val="687"/>
          <w:jc w:val="center"/>
        </w:trPr>
        <w:tc>
          <w:tcPr>
            <w:tcW w:w="2627" w:type="dxa"/>
          </w:tcPr>
          <w:p w14:paraId="571A6B63" w14:textId="77777777" w:rsidR="00413BAF" w:rsidRDefault="00413BAF" w:rsidP="00F26E7C">
            <w:pPr>
              <w:jc w:val="center"/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186"/>
                <w:sz w:val="28"/>
                <w:szCs w:val="36"/>
                <w:fitText w:val="2240" w:id="-1217039357"/>
              </w:rPr>
              <w:t>签订日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2"/>
                <w:sz w:val="28"/>
                <w:szCs w:val="36"/>
                <w:fitText w:val="2240" w:id="-1217039357"/>
              </w:rPr>
              <w:t>期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2B96982C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</w:tbl>
    <w:p w14:paraId="208C76F3" w14:textId="77777777" w:rsidR="00413BAF" w:rsidRDefault="00413BAF" w:rsidP="00413BAF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413BAF" w14:paraId="00901D06" w14:textId="77777777" w:rsidTr="00F26E7C">
        <w:trPr>
          <w:trHeight w:val="828"/>
          <w:jc w:val="center"/>
        </w:trPr>
        <w:tc>
          <w:tcPr>
            <w:tcW w:w="2627" w:type="dxa"/>
          </w:tcPr>
          <w:p w14:paraId="47BC1EF8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1217039356"/>
              </w:rPr>
              <w:t>乙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56"/>
              </w:rPr>
              <w:t>方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16FCF001" w14:textId="77777777" w:rsidR="00413BAF" w:rsidRDefault="00413BAF" w:rsidP="00F26E7C">
            <w:pPr>
              <w:spacing w:line="360" w:lineRule="auto"/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413BAF" w14:paraId="5D32A435" w14:textId="77777777" w:rsidTr="00F26E7C">
        <w:trPr>
          <w:trHeight w:val="584"/>
          <w:jc w:val="center"/>
        </w:trPr>
        <w:tc>
          <w:tcPr>
            <w:tcW w:w="2627" w:type="dxa"/>
          </w:tcPr>
          <w:p w14:paraId="33B62DAC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1217039355"/>
              </w:rPr>
              <w:t>地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55"/>
              </w:rPr>
              <w:t>址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6F02E5B1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413BAF" w14:paraId="38BB2201" w14:textId="77777777" w:rsidTr="00F26E7C">
        <w:trPr>
          <w:trHeight w:val="675"/>
          <w:jc w:val="center"/>
        </w:trPr>
        <w:tc>
          <w:tcPr>
            <w:tcW w:w="2627" w:type="dxa"/>
          </w:tcPr>
          <w:p w14:paraId="7AD272DF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105"/>
                <w:sz w:val="28"/>
                <w:szCs w:val="36"/>
                <w:fitText w:val="2240" w:id="-1217039354"/>
              </w:rPr>
              <w:t>法定代表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1217039354"/>
              </w:rPr>
              <w:t>人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768DCB3F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413BAF" w14:paraId="6897A7F8" w14:textId="77777777" w:rsidTr="00F26E7C">
        <w:trPr>
          <w:trHeight w:val="675"/>
          <w:jc w:val="center"/>
        </w:trPr>
        <w:tc>
          <w:tcPr>
            <w:tcW w:w="2627" w:type="dxa"/>
          </w:tcPr>
          <w:p w14:paraId="7E144C69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  <w:spacing w:val="105"/>
                <w:sz w:val="28"/>
                <w:szCs w:val="36"/>
              </w:rPr>
            </w:pP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186"/>
                <w:sz w:val="28"/>
                <w:szCs w:val="36"/>
                <w:fitText w:val="2240" w:id="-1217039353"/>
              </w:rPr>
              <w:t>签订日</w:t>
            </w:r>
            <w:r w:rsidRPr="00413BAF">
              <w:rPr>
                <w:rFonts w:ascii="方正楷体_GBK" w:eastAsia="方正楷体_GBK" w:hAnsi="方正楷体_GBK" w:cs="方正楷体_GBK" w:hint="eastAsia"/>
                <w:color w:val="000000" w:themeColor="text1"/>
                <w:spacing w:val="2"/>
                <w:sz w:val="28"/>
                <w:szCs w:val="36"/>
                <w:fitText w:val="2240" w:id="-1217039353"/>
              </w:rPr>
              <w:t>期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6BC4665B" w14:textId="77777777" w:rsidR="00413BAF" w:rsidRDefault="00413BAF" w:rsidP="00F26E7C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</w:tbl>
    <w:p w14:paraId="1D13B920" w14:textId="77777777" w:rsidR="00413BAF" w:rsidRDefault="00413BAF" w:rsidP="00413BAF"/>
    <w:p w14:paraId="18B1C6E9" w14:textId="77777777" w:rsidR="00413BAF" w:rsidRDefault="00413BAF" w:rsidP="00413BAF"/>
    <w:p w14:paraId="42ABC72D" w14:textId="77777777" w:rsidR="00047AA8" w:rsidRDefault="00047AA8"/>
    <w:sectPr w:rsidR="0004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93B3" w14:textId="77777777" w:rsidR="006B2A91" w:rsidRDefault="006B2A91" w:rsidP="00413BAF">
      <w:r>
        <w:separator/>
      </w:r>
    </w:p>
  </w:endnote>
  <w:endnote w:type="continuationSeparator" w:id="0">
    <w:p w14:paraId="7B0A3435" w14:textId="77777777" w:rsidR="006B2A91" w:rsidRDefault="006B2A91" w:rsidP="004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4245" w14:textId="77777777" w:rsidR="006B2A91" w:rsidRDefault="006B2A91" w:rsidP="00413BAF">
      <w:r>
        <w:separator/>
      </w:r>
    </w:p>
  </w:footnote>
  <w:footnote w:type="continuationSeparator" w:id="0">
    <w:p w14:paraId="73569591" w14:textId="77777777" w:rsidR="006B2A91" w:rsidRDefault="006B2A91" w:rsidP="0041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E65E6"/>
    <w:multiLevelType w:val="singleLevel"/>
    <w:tmpl w:val="9EAE65E6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9990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A8"/>
    <w:rsid w:val="00047AA8"/>
    <w:rsid w:val="00413BAF"/>
    <w:rsid w:val="006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3BA1AF-7C45-4FB3-AF20-DA9F993B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A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BAF"/>
    <w:rPr>
      <w:sz w:val="18"/>
      <w:szCs w:val="18"/>
    </w:rPr>
  </w:style>
  <w:style w:type="table" w:styleId="a7">
    <w:name w:val="Table Grid"/>
    <w:basedOn w:val="a1"/>
    <w:qFormat/>
    <w:rsid w:val="00413B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2</cp:revision>
  <dcterms:created xsi:type="dcterms:W3CDTF">2023-07-14T13:52:00Z</dcterms:created>
  <dcterms:modified xsi:type="dcterms:W3CDTF">2023-07-14T13:52:00Z</dcterms:modified>
</cp:coreProperties>
</file>