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021A" w14:textId="77777777" w:rsidR="004411A3" w:rsidRDefault="004411A3" w:rsidP="004411A3">
      <w:pPr>
        <w:pStyle w:val="1"/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冕宁站前广场夜市项目租赁合同</w:t>
      </w:r>
    </w:p>
    <w:p w14:paraId="7FE69A19" w14:textId="77777777" w:rsidR="004411A3" w:rsidRDefault="004411A3" w:rsidP="004411A3">
      <w:pPr>
        <w:tabs>
          <w:tab w:val="left" w:leader="underscore" w:pos="7350"/>
        </w:tabs>
        <w:spacing w:line="480" w:lineRule="auto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 w:rsidRPr="004411A3">
        <w:rPr>
          <w:rFonts w:ascii="仿宋_GB2312" w:eastAsia="仿宋_GB2312" w:hAnsi="仿宋_GB2312" w:cs="仿宋_GB2312" w:hint="eastAsia"/>
          <w:w w:val="87"/>
          <w:sz w:val="32"/>
          <w:szCs w:val="32"/>
          <w:fitText w:val="2240" w:id="-504180480"/>
        </w:rPr>
        <w:t>甲方（出租方）</w:t>
      </w:r>
      <w:r w:rsidRPr="004411A3">
        <w:rPr>
          <w:rFonts w:ascii="仿宋_GB2312" w:eastAsia="仿宋_GB2312" w:hAnsi="仿宋_GB2312" w:cs="仿宋_GB2312" w:hint="eastAsia"/>
          <w:spacing w:val="12"/>
          <w:w w:val="87"/>
          <w:sz w:val="32"/>
          <w:szCs w:val="32"/>
          <w:fitText w:val="2240" w:id="-504180480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冕宁县城投建设有限责任公司         </w:t>
      </w:r>
    </w:p>
    <w:p w14:paraId="4CB2BE9F" w14:textId="77777777" w:rsidR="004411A3" w:rsidRDefault="004411A3" w:rsidP="004411A3">
      <w:pPr>
        <w:tabs>
          <w:tab w:val="left" w:leader="underscore" w:pos="7350"/>
        </w:tabs>
        <w:spacing w:line="480" w:lineRule="auto"/>
        <w:rPr>
          <w:rFonts w:ascii="仿宋_GB2312" w:eastAsia="仿宋_GB2312" w:hAnsi="仿宋_GB2312" w:cs="仿宋_GB2312" w:hint="eastAsia"/>
          <w:sz w:val="32"/>
          <w:szCs w:val="32"/>
        </w:rPr>
      </w:pPr>
      <w:r w:rsidRPr="004411A3">
        <w:rPr>
          <w:rFonts w:ascii="仿宋_GB2312" w:eastAsia="仿宋_GB2312" w:hAnsi="仿宋_GB2312" w:cs="仿宋_GB2312" w:hint="eastAsia"/>
          <w:spacing w:val="32"/>
          <w:sz w:val="32"/>
          <w:szCs w:val="32"/>
          <w:fitText w:val="2240" w:id="-504180479"/>
        </w:rPr>
        <w:t>法定代表人</w:t>
      </w:r>
      <w:r w:rsidRPr="004411A3">
        <w:rPr>
          <w:rFonts w:ascii="仿宋_GB2312" w:eastAsia="仿宋_GB2312" w:hAnsi="仿宋_GB2312" w:cs="仿宋_GB2312" w:hint="eastAsia"/>
          <w:sz w:val="32"/>
          <w:szCs w:val="32"/>
          <w:fitText w:val="2240" w:id="-504180479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张德军                             </w:t>
      </w:r>
    </w:p>
    <w:p w14:paraId="0047B840" w14:textId="77777777" w:rsidR="004411A3" w:rsidRDefault="004411A3" w:rsidP="004411A3">
      <w:pPr>
        <w:tabs>
          <w:tab w:val="left" w:leader="underscore" w:pos="7350"/>
        </w:tabs>
        <w:spacing w:line="480" w:lineRule="auto"/>
        <w:rPr>
          <w:rFonts w:ascii="仿宋_GB2312" w:eastAsia="仿宋_GB2312" w:hAnsi="仿宋_GB2312" w:cs="仿宋_GB2312" w:hint="eastAsia"/>
          <w:spacing w:val="1920"/>
          <w:sz w:val="32"/>
          <w:szCs w:val="32"/>
        </w:rPr>
      </w:pPr>
    </w:p>
    <w:p w14:paraId="5A742499" w14:textId="77777777" w:rsidR="004411A3" w:rsidRDefault="004411A3" w:rsidP="004411A3">
      <w:pPr>
        <w:tabs>
          <w:tab w:val="left" w:leader="underscore" w:pos="7350"/>
        </w:tabs>
        <w:spacing w:line="480" w:lineRule="auto"/>
        <w:rPr>
          <w:rFonts w:ascii="仿宋_GB2312" w:eastAsia="仿宋_GB2312" w:hAnsi="仿宋_GB2312" w:cs="仿宋_GB2312" w:hint="eastAsia"/>
          <w:sz w:val="32"/>
          <w:szCs w:val="32"/>
        </w:rPr>
      </w:pPr>
      <w:r w:rsidRPr="004411A3">
        <w:rPr>
          <w:rFonts w:ascii="仿宋_GB2312" w:eastAsia="仿宋_GB2312" w:hAnsi="仿宋_GB2312" w:cs="仿宋_GB2312" w:hint="eastAsia"/>
          <w:w w:val="87"/>
          <w:sz w:val="32"/>
          <w:szCs w:val="32"/>
          <w:fitText w:val="2240" w:id="-504180478"/>
        </w:rPr>
        <w:t>乙方（承租方）</w:t>
      </w:r>
      <w:r w:rsidRPr="004411A3">
        <w:rPr>
          <w:rFonts w:ascii="仿宋_GB2312" w:eastAsia="仿宋_GB2312" w:hAnsi="仿宋_GB2312" w:cs="仿宋_GB2312" w:hint="eastAsia"/>
          <w:spacing w:val="12"/>
          <w:w w:val="87"/>
          <w:sz w:val="32"/>
          <w:szCs w:val="32"/>
          <w:fitText w:val="2240" w:id="-504180478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34ACE803" w14:textId="77777777" w:rsidR="004411A3" w:rsidRDefault="004411A3" w:rsidP="004411A3">
      <w:pPr>
        <w:tabs>
          <w:tab w:val="left" w:leader="underscore" w:pos="7350"/>
        </w:tabs>
        <w:spacing w:line="480" w:lineRule="auto"/>
        <w:rPr>
          <w:rFonts w:ascii="仿宋_GB2312" w:eastAsia="仿宋_GB2312" w:hAnsi="仿宋_GB2312" w:cs="仿宋_GB2312" w:hint="eastAsia"/>
          <w:sz w:val="32"/>
          <w:szCs w:val="32"/>
        </w:rPr>
      </w:pPr>
      <w:r w:rsidRPr="004411A3">
        <w:rPr>
          <w:rFonts w:ascii="仿宋_GB2312" w:eastAsia="仿宋_GB2312" w:hAnsi="仿宋_GB2312" w:cs="仿宋_GB2312" w:hint="eastAsia"/>
          <w:spacing w:val="32"/>
          <w:sz w:val="32"/>
          <w:szCs w:val="32"/>
          <w:fitText w:val="2240" w:id="-504180477"/>
        </w:rPr>
        <w:t>身份证号码</w:t>
      </w:r>
      <w:r w:rsidRPr="004411A3">
        <w:rPr>
          <w:rFonts w:ascii="仿宋_GB2312" w:eastAsia="仿宋_GB2312" w:hAnsi="仿宋_GB2312" w:cs="仿宋_GB2312" w:hint="eastAsia"/>
          <w:sz w:val="32"/>
          <w:szCs w:val="32"/>
          <w:fitText w:val="2240" w:id="-504180477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684D8890" w14:textId="77777777" w:rsidR="004411A3" w:rsidRDefault="004411A3" w:rsidP="004411A3">
      <w:pPr>
        <w:tabs>
          <w:tab w:val="left" w:leader="underscore" w:pos="7350"/>
        </w:tabs>
        <w:spacing w:line="480" w:lineRule="auto"/>
        <w:rPr>
          <w:rFonts w:ascii="仿宋_GB2312" w:eastAsia="仿宋_GB2312" w:hAnsi="仿宋_GB2312" w:cs="仿宋_GB2312" w:hint="eastAsia"/>
          <w:sz w:val="32"/>
          <w:szCs w:val="32"/>
        </w:rPr>
      </w:pPr>
      <w:r w:rsidRPr="004411A3">
        <w:rPr>
          <w:rFonts w:ascii="仿宋_GB2312" w:eastAsia="仿宋_GB2312" w:hAnsi="仿宋_GB2312" w:cs="仿宋_GB2312" w:hint="eastAsia"/>
          <w:spacing w:val="80"/>
          <w:sz w:val="32"/>
          <w:szCs w:val="32"/>
          <w:fitText w:val="2240" w:id="-504180476"/>
        </w:rPr>
        <w:t>联系方式</w:t>
      </w:r>
      <w:r w:rsidRPr="004411A3">
        <w:rPr>
          <w:rFonts w:ascii="仿宋_GB2312" w:eastAsia="仿宋_GB2312" w:hAnsi="仿宋_GB2312" w:cs="仿宋_GB2312" w:hint="eastAsia"/>
          <w:sz w:val="32"/>
          <w:szCs w:val="32"/>
          <w:fitText w:val="2240" w:id="-504180476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14:paraId="017CF57A" w14:textId="77777777" w:rsidR="004411A3" w:rsidRDefault="004411A3" w:rsidP="004411A3">
      <w:pPr>
        <w:pStyle w:val="Style13"/>
        <w:tabs>
          <w:tab w:val="left" w:leader="underscore" w:pos="7350"/>
        </w:tabs>
        <w:spacing w:before="0" w:after="0" w:line="480" w:lineRule="auto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ar"/>
        </w:rPr>
      </w:pPr>
      <w:r w:rsidRPr="004411A3">
        <w:rPr>
          <w:rFonts w:ascii="仿宋_GB2312" w:eastAsia="仿宋_GB2312" w:hAnsi="仿宋_GB2312" w:cs="仿宋_GB2312" w:hint="eastAsia"/>
          <w:spacing w:val="80"/>
          <w:sz w:val="32"/>
          <w:szCs w:val="32"/>
          <w:shd w:val="clear" w:color="auto" w:fill="FFFFFF"/>
          <w:fitText w:val="2240" w:id="-504180475"/>
          <w:lang w:bidi="ar"/>
        </w:rPr>
        <w:t>家庭住址</w:t>
      </w:r>
      <w:r w:rsidRPr="004411A3"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fitText w:val="2240" w:id="-504180475"/>
          <w:lang w:bidi="ar"/>
        </w:rPr>
        <w:t>：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  <w:lang w:bidi="ar"/>
        </w:rPr>
        <w:tab/>
      </w:r>
    </w:p>
    <w:p w14:paraId="31E1F1C8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依据《中华人民共和国民法典》及相关法律法规，结合“古驿台登・站前烟火季--冕宁站前广场夜市”项目招商公告内容，甲乙双方本着平等自愿、公平诚信、权责统一的原则，经友好协商，就乙方承租甲方冕宁站前广场指定区域用于夜市运营事宜，签订本合同，以资共同信守。</w:t>
      </w:r>
    </w:p>
    <w:p w14:paraId="440562CB" w14:textId="77777777" w:rsidR="004411A3" w:rsidRDefault="004411A3" w:rsidP="004411A3">
      <w:pPr>
        <w:pStyle w:val="2"/>
        <w:widowControl/>
        <w:spacing w:line="560" w:lineRule="exact"/>
        <w:ind w:leftChars="-95" w:left="-25" w:hangingChars="62" w:hanging="174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第一条 租赁场地及用途</w:t>
      </w:r>
    </w:p>
    <w:p w14:paraId="1DABE29F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1.1 租赁场地：甲方将其合法拥有使用权的冕宁站前广场指定区域（以下简称“租赁场地”）出租给乙方，场地面积约4000平方米，具体边界范围以甲方现场划定及提供的设计效果图为准，乙方已自行考察场地并确认场地现状及周边环境，无任何异议。</w:t>
      </w:r>
    </w:p>
    <w:p w14:paraId="6621B9E3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1.2 租赁用途：乙方承诺按照招商公告及本合同约定，以“古驿文化+烟火市集+便民服务”为核心定位，打造“站前食光·便捷有味”主题商业场景，融合冕宁本地民俗、特色美食、文创产品、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lastRenderedPageBreak/>
        <w:t>夜市烧烤及便民配套业态，开展合法合规的夜市运营活动，不得擅自改变租赁用途及业态规划。</w:t>
      </w:r>
    </w:p>
    <w:p w14:paraId="36E52849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1.3 场地限制：乙方不得利用租赁场地从事违法违规、损害公共利益或与本合同约定用途相悖的经营活动，不得占用租赁场地范围外的公共区域，服从甲方及相关监管部门的管理。</w:t>
      </w:r>
    </w:p>
    <w:p w14:paraId="104744CD" w14:textId="77777777" w:rsidR="004411A3" w:rsidRDefault="004411A3" w:rsidP="004411A3">
      <w:pPr>
        <w:pStyle w:val="2"/>
        <w:widowControl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第二条 租赁期限</w:t>
      </w:r>
    </w:p>
    <w:p w14:paraId="19271C81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2.1 本合同租赁期限为3年，自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bidi="ar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日起至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bidi="ar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日止（具体起租日期以租赁场地改造验收合格之日为准）。</w:t>
      </w:r>
    </w:p>
    <w:p w14:paraId="0C7D44E7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2.2 租赁期限内，乙方不得擅自提前解除本合同，若确需提前解约，须提前60日书面通知甲方，并承担本合同约定的违约责任。</w:t>
      </w:r>
    </w:p>
    <w:p w14:paraId="3CC902B2" w14:textId="77777777" w:rsidR="004411A3" w:rsidRDefault="004411A3" w:rsidP="004411A3">
      <w:pPr>
        <w:pStyle w:val="2"/>
        <w:widowControl/>
        <w:spacing w:line="560" w:lineRule="exact"/>
        <w:ind w:leftChars="-47" w:left="-99" w:firstLineChars="32" w:firstLine="9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第三条 场地改造及设施设备</w:t>
      </w:r>
    </w:p>
    <w:p w14:paraId="06794A06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3.1 乙方须按照甲方提供的设计方案、业态规划及国家、地方相关安全规范（含消防、水电、亮化等）对租赁场地进行改造，包括但不限于摊位搭建、水电管网铺设、照明系统安装、消防设施配备等，改造方案须提前提交甲方审核确认后方可实施。</w:t>
      </w:r>
    </w:p>
    <w:p w14:paraId="7619761C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3.2 场地改造的全部费用由乙方自行承担，改造过程中须接受甲方及相关监管部门的监督检查，严格遵守安全操作规程，确保施工安全。</w:t>
      </w:r>
    </w:p>
    <w:p w14:paraId="49D4F746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3.3 改造工程竣工后，乙方须向甲方提交验收申请及相关资料，甲方联合监管部门在收到申请后10个工作日内组织验收，验收合格后方可正式运营；验收不合格的，乙方须在甲方指定期限内整改完毕，逾期未整改或整改后仍不合格的，甲方有权解除本合同，乙方承担全部损失。</w:t>
      </w:r>
    </w:p>
    <w:p w14:paraId="0A1F0FE0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lastRenderedPageBreak/>
        <w:t>3.4 租赁场地改造后形成的设施设备（含可移动设施）产权归乙方所有，但本合同期满或依法解除后，该等设施设备须无偿移交甲方，乙方不得拆除、损毁或擅自处置；租赁期间，该等设施设备的日常维护、维修及更新费用由乙方承担，确保其正常使用及符合安全标准。</w:t>
      </w:r>
    </w:p>
    <w:p w14:paraId="64B0B6E0" w14:textId="77777777" w:rsidR="004411A3" w:rsidRDefault="004411A3" w:rsidP="004411A3">
      <w:pPr>
        <w:pStyle w:val="2"/>
        <w:widowControl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第四条 租赁费用及支付方式</w:t>
      </w:r>
    </w:p>
    <w:p w14:paraId="6A64998C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4.1 场地租赁费：首年免场地租赁费；自第二年起，按第三方评估机构核定的单价（元/㎡/月）计算，租赁费用按季度支付。乙方须在每季度首月10日前将当期租赁费用足额支付至甲方指定银行账户，逾期支付的，每逾期一日按应付未付金额的0.5‰支付违约金，逾期超过30日的，甲方有权解除本合同。</w:t>
      </w:r>
    </w:p>
    <w:p w14:paraId="30637876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4.2 履约保证金：本合同签订当日，乙方须向甲方支付履约保证金20000元（大写：人民币贰万元整）。履约保证金用于担保乙方履行本合同约定的义务，租赁期限届满，乙方无违约行为且完成场地交接、结清全部费用后，甲方在15个工作日内将履约保证金无息全额退还乙方；若乙方存在违约行为，甲方有权从履约保证金中抵扣相应违约金、损失赔偿款等，不足部分有权向乙方追偿。</w:t>
      </w:r>
    </w:p>
    <w:p w14:paraId="73111038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4.3 其他费用：租赁期间产生的水电费、物业费、垃圾清运费、公共设施维护费及因乙方运营产生的相关税费，均由乙方自行承担，乙方须按时足额缴纳，不得拖欠。甲方有权对乙方上述费用缴纳情况进行核查，乙方逾期缴纳的，相关责任及产生的滞纳金由乙方自行承担。</w:t>
      </w:r>
    </w:p>
    <w:p w14:paraId="70A82DE0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4.4 甲方指定收款账户：</w:t>
      </w:r>
    </w:p>
    <w:p w14:paraId="7EF4DC30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开户名：冕宁县城投建设有限责任公司</w:t>
      </w:r>
    </w:p>
    <w:p w14:paraId="12B01A59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lastRenderedPageBreak/>
        <w:t>开户行：凉山农村商业银行冕宁支行</w:t>
      </w:r>
    </w:p>
    <w:p w14:paraId="08EF7405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账号：93850120000001207</w:t>
      </w:r>
    </w:p>
    <w:p w14:paraId="65429352" w14:textId="77777777" w:rsidR="004411A3" w:rsidRDefault="004411A3" w:rsidP="004411A3">
      <w:pPr>
        <w:pStyle w:val="2"/>
        <w:widowControl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第五条 双方权利与义务</w:t>
      </w:r>
    </w:p>
    <w:p w14:paraId="461A90C6" w14:textId="77777777" w:rsidR="004411A3" w:rsidRDefault="004411A3" w:rsidP="004411A3">
      <w:pPr>
        <w:pStyle w:val="3"/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（一）甲方权利与义务</w:t>
      </w:r>
    </w:p>
    <w:p w14:paraId="0430C98F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5.1.1 有权对乙方的场地改造、运营管理、商户管控等情况进行监督检查，对乙方违反本合同约定或违法违规的经营行为，有权要求乙方限期整改，逾期未整改的，有权追究乙方违约责任。</w:t>
      </w:r>
    </w:p>
    <w:p w14:paraId="5EB12D51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5.1.2 有权按照本合同约定收取租赁费用、履约保证金及其他相关费用。</w:t>
      </w:r>
    </w:p>
    <w:p w14:paraId="4E24695F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5.1.3 负责提供租赁场地的合法使用权证明，配合乙方办理运营所需的相关手续（相关费用由乙方承担）。</w:t>
      </w:r>
    </w:p>
    <w:p w14:paraId="65EB3F65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5.1.4 不得无故干涉乙方的正常合法运营活动。</w:t>
      </w:r>
    </w:p>
    <w:p w14:paraId="0CEBF663" w14:textId="77777777" w:rsidR="004411A3" w:rsidRDefault="004411A3" w:rsidP="004411A3">
      <w:pPr>
        <w:pStyle w:val="3"/>
        <w:widowControl/>
        <w:spacing w:line="56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（二）乙方权利与义务</w:t>
      </w:r>
    </w:p>
    <w:p w14:paraId="5357EEA2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5.2.1  严格管控商户经营行为，确保商户具备合法经营资质，遵守食品安全、消防安全、环境卫生等相关法律法规及本合同约定，承担因商户违法违规经营、安全事故等产生的全部责任。</w:t>
      </w:r>
    </w:p>
    <w:p w14:paraId="6F6A9F4E" w14:textId="77777777" w:rsidR="004411A3" w:rsidRDefault="004411A3" w:rsidP="004411A3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5.2.2 按照本合同约定完成场地改造并承担全部费用，确保租赁场地及设施设备符合安全运营标准，定期开展安全检查，及时消除安全隐患，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乙方是实际使用人，使用场地有安全事故由乙方来承担，与甲方无关（包括但不限于高空抛物、水电使用不当、被盗、火灾、在房屋内摔倒，给乙方造成的人员伤害、伤亡）甲方都不承担任何经济赔偿及连带责任。                  </w:t>
      </w:r>
    </w:p>
    <w:p w14:paraId="686E6719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lastRenderedPageBreak/>
        <w:t>5.2.3 按时足额支付租赁费用、履约保证金及其他相关费用，不得拖欠。</w:t>
      </w:r>
    </w:p>
    <w:p w14:paraId="6E761C58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5.2.4 不得擅自转租、转包租赁场地或与第三方合作运营，如需变更运营主体或合作模式，须提前书面申请并经甲方书面同意，否则视为违约。</w:t>
      </w:r>
    </w:p>
    <w:p w14:paraId="442A5C3F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5.2.5租赁期间，因乙方原因造成租赁场地、甲方设施设备或第三方人身财产损失的，由乙方承担全部赔偿责任。</w:t>
      </w:r>
    </w:p>
    <w:p w14:paraId="2821B587" w14:textId="77777777" w:rsidR="004411A3" w:rsidRDefault="004411A3" w:rsidP="004411A3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第六条 免责条款</w:t>
      </w:r>
    </w:p>
    <w:p w14:paraId="303DD150" w14:textId="77777777" w:rsidR="004411A3" w:rsidRDefault="004411A3" w:rsidP="004411A3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  <w:lang w:bidi="ar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因不可抗力、政府行为（如征收、拆迁）导致本合同无法继续履行的，乙方在接到通知一个月内无偿交出场地，双方互不承担违约责任。甲方应退还乙方合同解除之日后的预付租金及履约保证金。</w:t>
      </w:r>
    </w:p>
    <w:p w14:paraId="4E93B8A9" w14:textId="77777777" w:rsidR="004411A3" w:rsidRDefault="004411A3" w:rsidP="004411A3">
      <w:pPr>
        <w:spacing w:line="560" w:lineRule="exact"/>
        <w:rPr>
          <w:rFonts w:ascii="仿宋_GB2312" w:eastAsia="仿宋_GB2312" w:hAnsi="仿宋_GB2312" w:cs="仿宋_GB2312" w:hint="eastAsia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第七条 争议解决</w:t>
      </w:r>
    </w:p>
    <w:p w14:paraId="142019FE" w14:textId="77777777" w:rsidR="004411A3" w:rsidRDefault="004411A3" w:rsidP="004411A3">
      <w:pPr>
        <w:widowControl/>
        <w:spacing w:line="56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lang w:bidi="ar"/>
        </w:rPr>
        <w:t>本合同履行过程中发生的争议，甲乙双方应首先友好协商解决；协商不成的，任何一方均有权向租赁场地所在地人民法院提起诉讼。</w:t>
      </w:r>
    </w:p>
    <w:p w14:paraId="2E91DCA6" w14:textId="77777777" w:rsidR="004411A3" w:rsidRDefault="004411A3" w:rsidP="004411A3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第八条 其他约定</w:t>
      </w:r>
    </w:p>
    <w:p w14:paraId="2CCA88B3" w14:textId="77777777" w:rsidR="004411A3" w:rsidRDefault="004411A3" w:rsidP="004411A3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本合同未尽事宜，可由双方另行签订补充协议。本合同一式贰份，本合同正本一式两份，甲方乙方双方各执一份，具有同等法律效力。</w:t>
      </w:r>
    </w:p>
    <w:tbl>
      <w:tblPr>
        <w:tblStyle w:val="af2"/>
        <w:tblpPr w:leftFromText="180" w:rightFromText="180" w:vertAnchor="text" w:horzAnchor="page" w:tblpX="885" w:tblpY="975"/>
        <w:tblOverlap w:val="never"/>
        <w:tblW w:w="103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7"/>
        <w:gridCol w:w="5213"/>
      </w:tblGrid>
      <w:tr w:rsidR="004411A3" w14:paraId="2C458CFD" w14:textId="77777777" w:rsidTr="004C2D43">
        <w:trPr>
          <w:trHeight w:val="5297"/>
        </w:trPr>
        <w:tc>
          <w:tcPr>
            <w:tcW w:w="5167" w:type="dxa"/>
            <w:tcBorders>
              <w:tl2br w:val="nil"/>
              <w:tr2bl w:val="nil"/>
            </w:tcBorders>
          </w:tcPr>
          <w:p w14:paraId="70EAFDF0" w14:textId="12F588AF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4411A3">
              <w:rPr>
                <w:rFonts w:ascii="仿宋" w:eastAsia="仿宋" w:hAnsi="仿宋" w:cs="仿宋" w:hint="eastAsia"/>
                <w:color w:val="000000"/>
                <w:spacing w:val="23"/>
                <w:sz w:val="28"/>
                <w:szCs w:val="28"/>
                <w:fitText w:val="2240" w:id="-504180474"/>
              </w:rPr>
              <w:lastRenderedPageBreak/>
              <w:t>甲方（租赁方</w:t>
            </w:r>
            <w:r w:rsidRPr="004411A3">
              <w:rPr>
                <w:rFonts w:ascii="仿宋" w:eastAsia="仿宋" w:hAnsi="仿宋" w:cs="仿宋" w:hint="eastAsia"/>
                <w:color w:val="000000"/>
                <w:spacing w:val="2"/>
                <w:sz w:val="28"/>
                <w:szCs w:val="28"/>
                <w:fitText w:val="2240" w:id="-504180474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冕宁县城投建设有限责任公司                    （盖章）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</w:t>
            </w:r>
          </w:p>
          <w:p w14:paraId="021CC1E6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法定代表人签字：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</w:t>
            </w:r>
          </w:p>
          <w:p w14:paraId="244742A3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经办人签字：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14:paraId="5CD435E4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联系人电话：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</w:p>
          <w:p w14:paraId="54245208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签署日期：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</w:tc>
        <w:tc>
          <w:tcPr>
            <w:tcW w:w="5213" w:type="dxa"/>
            <w:tcBorders>
              <w:tl2br w:val="nil"/>
              <w:tr2bl w:val="nil"/>
            </w:tcBorders>
          </w:tcPr>
          <w:p w14:paraId="106BCD75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  <w:r w:rsidRPr="004411A3">
              <w:rPr>
                <w:rFonts w:ascii="仿宋" w:eastAsia="仿宋" w:hAnsi="仿宋" w:cs="仿宋" w:hint="eastAsia"/>
                <w:color w:val="000000"/>
                <w:sz w:val="28"/>
                <w:szCs w:val="28"/>
                <w:fitText w:val="2240" w:id="-504180473"/>
              </w:rPr>
              <w:t>乙方（承租方  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</w:t>
            </w:r>
          </w:p>
          <w:p w14:paraId="12B5BF19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（盖章）                              </w:t>
            </w:r>
          </w:p>
          <w:p w14:paraId="6170E165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法定代表人签字：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</w:p>
          <w:p w14:paraId="4283CC30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承租人签字：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</w:t>
            </w:r>
          </w:p>
          <w:p w14:paraId="553D27E0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</w:t>
            </w:r>
          </w:p>
          <w:p w14:paraId="262F9F6F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联系人电话：</w:t>
            </w:r>
            <w:r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</w:t>
            </w:r>
          </w:p>
          <w:p w14:paraId="0C041DC0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签署日期：</w:t>
            </w:r>
            <w:r>
              <w:rPr>
                <w:rFonts w:ascii="仿宋" w:eastAsia="仿宋" w:hAnsi="仿宋" w:cs="仿宋" w:hint="eastAsia"/>
                <w:strike/>
                <w:sz w:val="28"/>
                <w:szCs w:val="28"/>
              </w:rPr>
              <w:t xml:space="preserve">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14:paraId="14F5F99D" w14:textId="77777777" w:rsidR="004411A3" w:rsidRDefault="004411A3" w:rsidP="004C2D43">
            <w:pPr>
              <w:spacing w:line="49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签约地点：冕宁县高阳街道技术巷1号</w:t>
            </w:r>
          </w:p>
          <w:p w14:paraId="3B75AB9D" w14:textId="77777777" w:rsidR="004411A3" w:rsidRDefault="004411A3" w:rsidP="004C2D43">
            <w:pPr>
              <w:spacing w:line="49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57D6F032" w14:textId="77777777" w:rsidR="009C06EB" w:rsidRPr="004411A3" w:rsidRDefault="009C06EB">
      <w:pPr>
        <w:rPr>
          <w:rFonts w:hint="eastAsia"/>
        </w:rPr>
      </w:pPr>
    </w:p>
    <w:sectPr w:rsidR="009C06EB" w:rsidRPr="00441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C7B5" w14:textId="77777777" w:rsidR="001923DB" w:rsidRDefault="001923DB" w:rsidP="004411A3">
      <w:pPr>
        <w:rPr>
          <w:rFonts w:hint="eastAsia"/>
        </w:rPr>
      </w:pPr>
      <w:r>
        <w:separator/>
      </w:r>
    </w:p>
  </w:endnote>
  <w:endnote w:type="continuationSeparator" w:id="0">
    <w:p w14:paraId="0606987A" w14:textId="77777777" w:rsidR="001923DB" w:rsidRDefault="001923DB" w:rsidP="004411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6CF47" w14:textId="77777777" w:rsidR="001923DB" w:rsidRDefault="001923DB" w:rsidP="004411A3">
      <w:pPr>
        <w:rPr>
          <w:rFonts w:hint="eastAsia"/>
        </w:rPr>
      </w:pPr>
      <w:r>
        <w:separator/>
      </w:r>
    </w:p>
  </w:footnote>
  <w:footnote w:type="continuationSeparator" w:id="0">
    <w:p w14:paraId="0958989F" w14:textId="77777777" w:rsidR="001923DB" w:rsidRDefault="001923DB" w:rsidP="004411A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58"/>
    <w:rsid w:val="001923DB"/>
    <w:rsid w:val="002E7921"/>
    <w:rsid w:val="004411A3"/>
    <w:rsid w:val="009C06EB"/>
    <w:rsid w:val="00C0251A"/>
    <w:rsid w:val="00C05492"/>
    <w:rsid w:val="00C82E58"/>
    <w:rsid w:val="00CC3DEF"/>
    <w:rsid w:val="00E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EFD62"/>
  <w15:chartTrackingRefBased/>
  <w15:docId w15:val="{CEADCD04-A398-474A-A13C-DA3115BBB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1A3"/>
    <w:pPr>
      <w:widowControl w:val="0"/>
      <w:jc w:val="both"/>
    </w:pPr>
    <w:rPr>
      <w:kern w:val="0"/>
    </w:rPr>
  </w:style>
  <w:style w:type="paragraph" w:styleId="1">
    <w:name w:val="heading 1"/>
    <w:basedOn w:val="a"/>
    <w:next w:val="a"/>
    <w:link w:val="10"/>
    <w:qFormat/>
    <w:rsid w:val="00C82E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C82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82E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E5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E5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E5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E5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E58"/>
    <w:pPr>
      <w:keepNext/>
      <w:keepLines/>
      <w:outlineLvl w:val="7"/>
    </w:pPr>
    <w:rPr>
      <w:rFonts w:cstheme="majorBidi"/>
      <w:color w:val="595959" w:themeColor="text1" w:themeTint="A6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E58"/>
    <w:pPr>
      <w:keepNext/>
      <w:keepLines/>
      <w:outlineLvl w:val="8"/>
    </w:pPr>
    <w:rPr>
      <w:rFonts w:eastAsiaTheme="majorEastAsia" w:cstheme="majorBidi"/>
      <w:color w:val="595959" w:themeColor="text1" w:themeTint="A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E5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E5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E5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2E5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E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E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E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E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E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E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E58"/>
    <w:pPr>
      <w:spacing w:before="160" w:after="160"/>
      <w:jc w:val="center"/>
    </w:pPr>
    <w:rPr>
      <w:i/>
      <w:iCs/>
      <w:color w:val="404040" w:themeColor="text1" w:themeTint="BF"/>
      <w:kern w:val="2"/>
    </w:rPr>
  </w:style>
  <w:style w:type="character" w:customStyle="1" w:styleId="a8">
    <w:name w:val="引用 字符"/>
    <w:basedOn w:val="a0"/>
    <w:link w:val="a7"/>
    <w:uiPriority w:val="29"/>
    <w:rsid w:val="00C82E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E58"/>
    <w:pPr>
      <w:ind w:left="720"/>
      <w:contextualSpacing/>
    </w:pPr>
    <w:rPr>
      <w:kern w:val="2"/>
    </w:rPr>
  </w:style>
  <w:style w:type="character" w:styleId="aa">
    <w:name w:val="Intense Emphasis"/>
    <w:basedOn w:val="a0"/>
    <w:uiPriority w:val="21"/>
    <w:qFormat/>
    <w:rsid w:val="00C82E5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ac">
    <w:name w:val="明显引用 字符"/>
    <w:basedOn w:val="a0"/>
    <w:link w:val="ab"/>
    <w:uiPriority w:val="30"/>
    <w:rsid w:val="00C82E5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82E5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411A3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411A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411A3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411A3"/>
    <w:rPr>
      <w:sz w:val="18"/>
      <w:szCs w:val="18"/>
    </w:rPr>
  </w:style>
  <w:style w:type="table" w:styleId="af2">
    <w:name w:val="Table Grid"/>
    <w:basedOn w:val="a1"/>
    <w:qFormat/>
    <w:rsid w:val="004411A3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_Style 13"/>
    <w:qFormat/>
    <w:rsid w:val="004411A3"/>
    <w:pPr>
      <w:spacing w:before="120" w:after="120" w:line="288" w:lineRule="auto"/>
    </w:pPr>
    <w:rPr>
      <w:rFonts w:ascii="Arial" w:eastAsia="等线" w:hAnsi="Arial" w:cs="Arial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5</cp:revision>
  <dcterms:created xsi:type="dcterms:W3CDTF">2026-01-30T03:16:00Z</dcterms:created>
  <dcterms:modified xsi:type="dcterms:W3CDTF">2026-01-30T03:17:00Z</dcterms:modified>
</cp:coreProperties>
</file>