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87EC8" w14:textId="77777777" w:rsidR="00FC0A25" w:rsidRDefault="00FC0A25" w:rsidP="00FC0A25">
      <w:pPr>
        <w:spacing w:line="640" w:lineRule="exact"/>
        <w:jc w:val="left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附件六</w:t>
      </w:r>
    </w:p>
    <w:p w14:paraId="7B04A06F" w14:textId="77777777" w:rsidR="00FC0A25" w:rsidRDefault="00FC0A25" w:rsidP="00FC0A25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装修合同</w:t>
      </w:r>
    </w:p>
    <w:p w14:paraId="7B8BC419" w14:textId="77777777" w:rsidR="00FC0A25" w:rsidRDefault="00FC0A25" w:rsidP="00FC0A25">
      <w:pPr>
        <w:spacing w:line="440" w:lineRule="exact"/>
        <w:ind w:firstLineChars="600" w:firstLine="1800"/>
        <w:jc w:val="center"/>
        <w:rPr>
          <w:rFonts w:ascii="STZhongsong" w:eastAsia="STZhongsong" w:hAnsi="STZhongsong" w:cs="STZhongsong" w:hint="eastAsia"/>
          <w:sz w:val="30"/>
          <w:szCs w:val="30"/>
        </w:rPr>
      </w:pPr>
    </w:p>
    <w:p w14:paraId="3BEEE400" w14:textId="77777777" w:rsidR="00FC0A25" w:rsidRPr="001E0FF6" w:rsidRDefault="00FC0A25" w:rsidP="00FC0A25">
      <w:pPr>
        <w:wordWrap w:val="0"/>
        <w:spacing w:line="560" w:lineRule="exact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委托方(甲方)：　 </w:t>
      </w:r>
    </w:p>
    <w:p w14:paraId="56ADA3A6" w14:textId="77777777" w:rsidR="00FC0A25" w:rsidRPr="001E0FF6" w:rsidRDefault="00FC0A25" w:rsidP="00FC0A25">
      <w:pPr>
        <w:wordWrap w:val="0"/>
        <w:spacing w:line="560" w:lineRule="exact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　</w:t>
      </w:r>
    </w:p>
    <w:p w14:paraId="5E6BF45D" w14:textId="77777777" w:rsidR="00FC0A25" w:rsidRPr="001E0FF6" w:rsidRDefault="00FC0A25" w:rsidP="00FC0A25">
      <w:pPr>
        <w:wordWrap w:val="0"/>
        <w:spacing w:line="560" w:lineRule="exact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>承接方(乙方)：</w:t>
      </w:r>
    </w:p>
    <w:p w14:paraId="6E8A848D" w14:textId="77777777" w:rsidR="00FC0A25" w:rsidRPr="001E0FF6" w:rsidRDefault="00FC0A25" w:rsidP="00FC0A25">
      <w:pPr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</w:p>
    <w:p w14:paraId="530BFD39" w14:textId="77777777" w:rsidR="00FC0A25" w:rsidRPr="001E0FF6" w:rsidRDefault="00FC0A25" w:rsidP="00FC0A25">
      <w:pPr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工程项目：甲、乙双方经友好洽谈和协商，甲方决定委托乙方进行粮食仓库加工车间装修。为保证工程顺利进行，根据国家有关法律规定，特签订本合同，以便共同遵守。 　　</w:t>
      </w:r>
    </w:p>
    <w:p w14:paraId="0DFE520C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第一条：工程概况 　　</w:t>
      </w:r>
    </w:p>
    <w:p w14:paraId="709E3DC5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>1.地址：___________________。</w:t>
      </w:r>
    </w:p>
    <w:p w14:paraId="01B49D3D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2.总计施工面积________平方米. </w:t>
      </w:r>
    </w:p>
    <w:p w14:paraId="0900EB94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3.委托内容：对加工车间进行功能分区（含更衣室、生产区、包装区、成品区、包材库）装饰装修。 　　　</w:t>
      </w:r>
    </w:p>
    <w:p w14:paraId="035A4C03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第二条：工程价款 　　</w:t>
      </w:r>
    </w:p>
    <w:p w14:paraId="3A22BEE3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>工程价款(金额大写)</w:t>
      </w: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  <w:u w:val="single"/>
        </w:rPr>
        <w:t xml:space="preserve">               </w:t>
      </w: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>元，详见本合同附件（装修清单）.</w:t>
      </w:r>
    </w:p>
    <w:p w14:paraId="6201D0B3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第三条：质量要求 　　</w:t>
      </w:r>
    </w:p>
    <w:p w14:paraId="7AB04BD9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1.工程使用主要材料的品种、规格、名称，经双方认可，不能退换。 　　</w:t>
      </w:r>
    </w:p>
    <w:p w14:paraId="585AC874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>2.工程验收标准，双方同意参照国家的相关规定执行。</w:t>
      </w:r>
    </w:p>
    <w:p w14:paraId="2DC8F776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3.所有材料实物由于批次原因与效果图或图片有色差属正常。 　　</w:t>
      </w:r>
    </w:p>
    <w:p w14:paraId="11CA443C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>4.施工中，甲方如有特殊施工项目或特殊质量要求，双</w:t>
      </w: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lastRenderedPageBreak/>
        <w:t xml:space="preserve">方应确认，增加的费用，应另签订补充合同。 　　     </w:t>
      </w:r>
    </w:p>
    <w:p w14:paraId="17A86786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第四条：材料供应 　　</w:t>
      </w:r>
    </w:p>
    <w:p w14:paraId="32983C39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1. 乙方提供的材料、设备如不符合质量要求，或规格有差异，应禁止使用。如已使用，对工程造成的损失均由乙方负责。 　　</w:t>
      </w:r>
    </w:p>
    <w:p w14:paraId="154B278F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第五条：付款方式 　　</w:t>
      </w:r>
    </w:p>
    <w:p w14:paraId="7F394C0C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>1.合同一经签订，第一次支付：甲方即应付开工款项（</w:t>
      </w: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  <w:u w:val="single"/>
        </w:rPr>
        <w:t xml:space="preserve">                  </w:t>
      </w: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元整）.第二次支付验收合格完工（ </w:t>
      </w: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  <w:u w:val="single"/>
        </w:rPr>
        <w:t xml:space="preserve">                        元整 ）</w:t>
      </w:r>
    </w:p>
    <w:p w14:paraId="542763EA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2.工程施工中如有项目增减或需要变动，双方应签订补充合同，并由乙方负责开具施工变更令，通知施工工地负责人。 　　　</w:t>
      </w:r>
    </w:p>
    <w:p w14:paraId="0630F615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第六条：其他事项 　　</w:t>
      </w:r>
    </w:p>
    <w:p w14:paraId="1F5D3097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1.乙方责任 　　　</w:t>
      </w:r>
    </w:p>
    <w:p w14:paraId="551DC3BB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1)指派一名工作人员为乙方工地代表，负责合同履行，并按合同要求组织施工，保质保量地按期完成施工任务。 　　2)负责施工现场的安全，严防火灾、佩证上岗、文明施工，并防止因施工造成的管道堵塞、渗漏水、停电、物品损坏等事故发生而影响他人。　　</w:t>
      </w:r>
    </w:p>
    <w:p w14:paraId="71EAC395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>3)严格履行合同，实行信誉工期.施工工期为45天。开工日期：   年  月  日 ，（如有不可抗拒的因素，假期工期顺延）</w:t>
      </w:r>
    </w:p>
    <w:p w14:paraId="565E257C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4)保修期自工程竣工甲方验收入合格之日算起，为12个月。 　　　　　　</w:t>
      </w:r>
    </w:p>
    <w:p w14:paraId="74D0F7B6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第七条：合同的变更和终止 　　</w:t>
      </w:r>
    </w:p>
    <w:p w14:paraId="0FBBF004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lastRenderedPageBreak/>
        <w:t xml:space="preserve">1.合同经双方签字生效后，双方必需严格遵守。任何一方需变更合同的内容，应经双方协商一致后重新签订补充协议。如需终止合同，提出终止合同的一方要以书面形式提出，并办理终止合同手续。　</w:t>
      </w:r>
    </w:p>
    <w:p w14:paraId="37F37656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>2.施工过程中任何一方提出终止合同，须向另一方以书面形式提出，并支付违约金为合同总价的的20%，及造成的损失，材料人员费用正常赔偿。经双方同意办理清算手续，订立终止合同协议后，可视为本合同解除。</w:t>
      </w:r>
    </w:p>
    <w:p w14:paraId="120F9384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>第八条：安全责任</w:t>
      </w:r>
    </w:p>
    <w:p w14:paraId="7A9AF35C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>1.本项目属于乙方包工包料，在施工过程中发生任何安全事故与甲方无关，乙方负责在施工作业中的一切安全事项。</w:t>
      </w:r>
    </w:p>
    <w:p w14:paraId="25770A68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第九条：合同生效 　　</w:t>
      </w:r>
    </w:p>
    <w:p w14:paraId="62D70687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>1.本合同和合同附件经双方盖章、签字后生效。</w:t>
      </w:r>
    </w:p>
    <w:p w14:paraId="6E226592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>2.争议解决：协商不成，向</w:t>
      </w: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  <w:u w:val="single"/>
        </w:rPr>
        <w:t>冕宁县</w:t>
      </w: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>人民法院提起诉讼。</w:t>
      </w:r>
    </w:p>
    <w:p w14:paraId="389F8DE5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3.补充合同与本合同具有同等的法律效力。 　　</w:t>
      </w:r>
    </w:p>
    <w:p w14:paraId="5C136DC5" w14:textId="77777777" w:rsidR="00FC0A25" w:rsidRPr="001E0FF6" w:rsidRDefault="00FC0A25" w:rsidP="00FC0A25">
      <w:pPr>
        <w:wordWrap w:val="0"/>
        <w:spacing w:line="560" w:lineRule="exact"/>
        <w:ind w:firstLineChars="200" w:firstLine="640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4.本合同(包括合同附件、补充合同)一式四份，甲乙双方各执两份。 </w:t>
      </w:r>
    </w:p>
    <w:p w14:paraId="706707C3" w14:textId="77777777" w:rsidR="00FC0A25" w:rsidRPr="001E0FF6" w:rsidRDefault="00FC0A25" w:rsidP="00FC0A25">
      <w:pPr>
        <w:wordWrap w:val="0"/>
        <w:spacing w:line="560" w:lineRule="exact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　　</w:t>
      </w:r>
    </w:p>
    <w:p w14:paraId="3BA1C4F1" w14:textId="64F92E34" w:rsidR="00FC0A25" w:rsidRPr="001E0FF6" w:rsidRDefault="00FC0A25" w:rsidP="00FC0A25">
      <w:pPr>
        <w:wordWrap w:val="0"/>
        <w:spacing w:line="560" w:lineRule="exact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甲方(业主)： (签章)　　　　　     　乙方：(签章) 　</w:t>
      </w:r>
    </w:p>
    <w:p w14:paraId="480D2A31" w14:textId="77777777" w:rsidR="00FC0A25" w:rsidRPr="001E0FF6" w:rsidRDefault="00FC0A25" w:rsidP="00FC0A25">
      <w:pPr>
        <w:wordWrap w:val="0"/>
        <w:spacing w:line="560" w:lineRule="exact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 xml:space="preserve">电　　话： 　　                      电　　话： 　</w:t>
      </w:r>
    </w:p>
    <w:p w14:paraId="3C186F12" w14:textId="77777777" w:rsidR="00FC0A25" w:rsidRPr="001E0FF6" w:rsidRDefault="00FC0A25" w:rsidP="00FC0A25">
      <w:pPr>
        <w:wordWrap w:val="0"/>
        <w:spacing w:line="560" w:lineRule="exact"/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</w:pPr>
    </w:p>
    <w:p w14:paraId="1069D424" w14:textId="77777777" w:rsidR="00FC0A25" w:rsidRPr="001E0FF6" w:rsidRDefault="00FC0A25" w:rsidP="00FC0A25">
      <w:pPr>
        <w:spacing w:line="560" w:lineRule="exact"/>
        <w:rPr>
          <w:rFonts w:ascii="仿宋_GB2312" w:eastAsia="仿宋_GB2312" w:hAnsi="方正仿宋_GB2312" w:cs="方正仿宋_GB2312" w:hint="eastAsia"/>
          <w:color w:val="333333"/>
          <w:sz w:val="32"/>
          <w:szCs w:val="32"/>
        </w:rPr>
      </w:pPr>
      <w:r w:rsidRPr="001E0FF6">
        <w:rPr>
          <w:rFonts w:ascii="仿宋_GB2312" w:eastAsia="仿宋_GB2312" w:hAnsi="方正仿宋_GB2312" w:cs="方正仿宋_GB2312" w:hint="eastAsia"/>
          <w:color w:val="333333"/>
          <w:sz w:val="32"/>
          <w:szCs w:val="32"/>
          <w:highlight w:val="white"/>
        </w:rPr>
        <w:t>签约日期：                           签约日期：</w:t>
      </w:r>
    </w:p>
    <w:p w14:paraId="46FC314F" w14:textId="77777777" w:rsidR="00FC0A25" w:rsidRDefault="00FC0A25" w:rsidP="00FC0A25">
      <w:pPr>
        <w:wordWrap w:val="0"/>
        <w:spacing w:line="360" w:lineRule="auto"/>
        <w:ind w:right="1120"/>
        <w:jc w:val="right"/>
        <w:rPr>
          <w:szCs w:val="28"/>
        </w:rPr>
      </w:pPr>
    </w:p>
    <w:p w14:paraId="53FC816F" w14:textId="77777777" w:rsidR="00FC0A25" w:rsidRDefault="00FC0A25" w:rsidP="00FC0A25">
      <w:pPr>
        <w:wordWrap w:val="0"/>
        <w:spacing w:line="360" w:lineRule="auto"/>
        <w:ind w:right="1120"/>
        <w:jc w:val="right"/>
        <w:rPr>
          <w:szCs w:val="28"/>
        </w:rPr>
      </w:pPr>
    </w:p>
    <w:p w14:paraId="18FE6215" w14:textId="77777777" w:rsidR="00FC0A25" w:rsidRDefault="00FC0A25" w:rsidP="00FC0A25"/>
    <w:p w14:paraId="465308D7" w14:textId="77777777" w:rsidR="009C06EB" w:rsidRPr="00FC0A25" w:rsidRDefault="009C06EB" w:rsidP="00FC0A25"/>
    <w:sectPr w:rsidR="009C06EB" w:rsidRPr="00FC0A25" w:rsidSect="00FC0A25">
      <w:headerReference w:type="default" r:id="rId6"/>
      <w:footerReference w:type="default" r:id="rId7"/>
      <w:pgSz w:w="11906" w:h="16838"/>
      <w:pgMar w:top="1043" w:right="1800" w:bottom="104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1D8A2" w14:textId="77777777" w:rsidR="00281AE6" w:rsidRDefault="00281AE6" w:rsidP="0081685D">
      <w:r>
        <w:separator/>
      </w:r>
    </w:p>
  </w:endnote>
  <w:endnote w:type="continuationSeparator" w:id="0">
    <w:p w14:paraId="481CE0AC" w14:textId="77777777" w:rsidR="00281AE6" w:rsidRDefault="00281AE6" w:rsidP="00816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TZhongsong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118E" w14:textId="77777777" w:rsidR="00FC0A25" w:rsidRDefault="00FC0A2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AADA2" w14:textId="77777777" w:rsidR="00281AE6" w:rsidRDefault="00281AE6" w:rsidP="0081685D">
      <w:r>
        <w:separator/>
      </w:r>
    </w:p>
  </w:footnote>
  <w:footnote w:type="continuationSeparator" w:id="0">
    <w:p w14:paraId="68617D14" w14:textId="77777777" w:rsidR="00281AE6" w:rsidRDefault="00281AE6" w:rsidP="00816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5828A" w14:textId="77777777" w:rsidR="00FC0A25" w:rsidRDefault="00FC0A25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54"/>
    <w:rsid w:val="000F0098"/>
    <w:rsid w:val="001E0FF6"/>
    <w:rsid w:val="00281AE6"/>
    <w:rsid w:val="0037725F"/>
    <w:rsid w:val="0081685D"/>
    <w:rsid w:val="00852554"/>
    <w:rsid w:val="009C06EB"/>
    <w:rsid w:val="00E62332"/>
    <w:rsid w:val="00FC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0FEC7"/>
  <w15:chartTrackingRefBased/>
  <w15:docId w15:val="{E8D5379F-E79A-4F1A-8A91-809E29515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685D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25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5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5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5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5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5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5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55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55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55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255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5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5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5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5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5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554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8525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554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85255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85255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55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nhideWhenUsed/>
    <w:qFormat/>
    <w:rsid w:val="0081685D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1685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rsid w:val="008168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168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4</cp:revision>
  <dcterms:created xsi:type="dcterms:W3CDTF">2026-02-05T07:33:00Z</dcterms:created>
  <dcterms:modified xsi:type="dcterms:W3CDTF">2026-02-05T07:34:00Z</dcterms:modified>
</cp:coreProperties>
</file>